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6B368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河南子景文化发展有限公司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河南子景文化发展有限公司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基本情况：河南子景文化发展有限公司董事长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b/>
          <w:sz w:val="28"/>
          <w:szCs w:val="28"/>
        </w:rPr>
        <w:t>齐胜广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b/>
          <w:sz w:val="28"/>
          <w:szCs w:val="28"/>
        </w:rPr>
        <w:t>中共党员，河南省“自强模范”，非物质文化遗产麦秆画制作代表性传承人，全国榜样人物，高级民间艺术师等，河南省乡村工匠名师，相关事迹多次在县、市、省、国家级近百家新闻媒体报道，五十多家书集、报刊中编入。获得各种荣誉奖项百余次。公司兴建于2015年，自筹资金600余万元，建筑面积3200平方米，着力非遗项目麦秆画及藤编的传承保护，绘画、书法艺术创作，带动当地待业青年，残疾人员掌握一技之长，为家庭创业增收，改变生活环境。院内设有管理室、策划发展室、生产班组、销售部、外联部、财务室。现有外援资深技术顾问5人，管理团队7人，技术骨干5人，培训从业人员50余人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个体公司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非盈利企业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齐胜广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13673757358  </w:t>
      </w:r>
    </w:p>
    <w:p w14:paraId="65ED2C47">
      <w:pPr>
        <w:widowControl w:val="0"/>
        <w:wordWrap/>
        <w:adjustRightInd/>
        <w:snapToGrid/>
        <w:spacing w:line="48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 271758067qq@.com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招收培训学员：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10人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招收生活能够自理的残疾人：数名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招收麦秆画及藤编传承人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000-3000元/月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技艺学会后可供应原材料，创业零投资。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工艺大师传授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计件工资，在家制作回收作品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鲁山县下汤镇老街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F6218A0"/>
    <w:rsid w:val="0FE32CA1"/>
    <w:rsid w:val="0FF7E0B6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8EF2EFF"/>
    <w:rsid w:val="5BE40D6C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475</Words>
  <Characters>517</Characters>
  <Lines>0</Lines>
  <Paragraphs>0</Paragraphs>
  <TotalTime>6</TotalTime>
  <ScaleCrop>false</ScaleCrop>
  <LinksUpToDate>false</LinksUpToDate>
  <CharactersWithSpaces>601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2026-02-03T09:18:17Z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